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sz w:val="32"/>
          <w:szCs w:val="32"/>
        </w:rPr>
      </w:pPr>
      <w:r>
        <w:rPr>
          <w:rFonts w:hint="eastAsia" w:ascii="黑体" w:hAnsi="黑体" w:eastAsia="黑体"/>
          <w:sz w:val="32"/>
          <w:szCs w:val="32"/>
          <w:lang w:val="en-US" w:eastAsia="zh-CN"/>
        </w:rPr>
        <w:t>2020</w:t>
      </w:r>
      <w:r>
        <w:rPr>
          <w:rFonts w:hint="eastAsia" w:ascii="黑体" w:hAnsi="黑体" w:eastAsia="黑体"/>
          <w:sz w:val="32"/>
          <w:szCs w:val="32"/>
        </w:rPr>
        <w:t>年重庆维普资讯有限公司</w:t>
      </w:r>
    </w:p>
    <w:p>
      <w:pPr>
        <w:spacing w:line="560" w:lineRule="exact"/>
        <w:jc w:val="center"/>
        <w:rPr>
          <w:rFonts w:ascii="黑体" w:hAnsi="黑体" w:eastAsia="黑体"/>
          <w:sz w:val="32"/>
          <w:szCs w:val="32"/>
        </w:rPr>
      </w:pPr>
      <w:r>
        <w:rPr>
          <w:rFonts w:hint="eastAsia" w:ascii="黑体" w:hAnsi="黑体" w:eastAsia="黑体"/>
          <w:sz w:val="32"/>
          <w:szCs w:val="32"/>
          <w:lang w:eastAsia="zh-CN"/>
        </w:rPr>
        <w:t>教育厅</w:t>
      </w:r>
      <w:r>
        <w:rPr>
          <w:rFonts w:hint="eastAsia" w:ascii="黑体" w:hAnsi="黑体" w:eastAsia="黑体"/>
          <w:sz w:val="32"/>
          <w:szCs w:val="32"/>
        </w:rPr>
        <w:t>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重庆维普资讯有限公司拟在“人工智能专业”、“出版专业”、“翻译专业”、“医学专业”、“会计专业”、“法学专业”、“图书情报专业”等七个学科方向上，支持高校的人才培养和专业综合改革，赋能高校在双一流背景下建设一流的学科课程、培养一流的师资队伍。</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在</w:t>
      </w:r>
      <w:r>
        <w:rPr>
          <w:rFonts w:hint="eastAsia" w:ascii="仿宋" w:hAnsi="仿宋" w:eastAsia="仿宋"/>
          <w:sz w:val="28"/>
          <w:szCs w:val="28"/>
          <w:lang w:eastAsia="zh-CN"/>
        </w:rPr>
        <w:t>教育厅</w:t>
      </w:r>
      <w:r>
        <w:rPr>
          <w:rFonts w:hint="eastAsia" w:ascii="仿宋" w:hAnsi="仿宋" w:eastAsia="仿宋"/>
          <w:sz w:val="28"/>
          <w:szCs w:val="28"/>
        </w:rPr>
        <w:t>指导下，开展产学合作协同育人项目，包含新工科、新医科、新农科、新文科建设、教学内容和课程体系改革、创新创业教育改革项目、师资培训</w:t>
      </w:r>
      <w:r>
        <w:rPr>
          <w:rFonts w:hint="eastAsia" w:ascii="仿宋" w:hAnsi="仿宋" w:eastAsia="仿宋"/>
          <w:sz w:val="28"/>
          <w:szCs w:val="28"/>
          <w:lang w:eastAsia="zh-CN"/>
        </w:rPr>
        <w:t>、</w:t>
      </w:r>
      <w:r>
        <w:rPr>
          <w:rFonts w:hint="eastAsia" w:ascii="仿宋" w:hAnsi="仿宋" w:eastAsia="仿宋"/>
          <w:sz w:val="28"/>
          <w:szCs w:val="28"/>
        </w:rPr>
        <w:t>实践条件和实践基地建设项目</w:t>
      </w:r>
      <w:r>
        <w:rPr>
          <w:rFonts w:hint="eastAsia" w:ascii="仿宋" w:hAnsi="仿宋" w:eastAsia="仿宋"/>
          <w:sz w:val="28"/>
          <w:szCs w:val="28"/>
          <w:lang w:eastAsia="zh-CN"/>
        </w:rPr>
        <w:t>等五</w:t>
      </w:r>
      <w:r>
        <w:rPr>
          <w:rFonts w:hint="eastAsia" w:ascii="仿宋" w:hAnsi="仿宋" w:eastAsia="仿宋"/>
          <w:sz w:val="28"/>
          <w:szCs w:val="28"/>
        </w:rPr>
        <w:t>大类。</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一）新工科、新医科、新农科、新文科建设项目。此类项目主要面向高校，由企业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二）教学内容和课程体系改革项目。此项目面向高校有关专业和教师，由企业提供经费、师资、技术、平台等方面的支持，将产业和技术的最新发展、行业对人才培养的最新要求引入教学过程，通过课程、系列课程及教材的建设，推动高校更新教学内容、完善课程体系，建成能够满足行业发展需要，可共享的课程、教材资源并推广应用。</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（三）师资培训项目。此项目主要面向青年教师，由企业组织教师开展技术培训、经验分享、项目研究等工作，提升教师的工程实践能力和教学水平。</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四）实践条件和实践基地建设项目。此项目主要面向高校有关院系，由企业提供软、硬件设备或平台，在高校建设联合实验室、实践基地等，并开发有关的实验教学资源，提升实践教学水平。由企业根据自身条件和需要，提供学生实习实训岗位（包括时间、期限、地点、数量、岗位、待遇等），高校和企业共同制定有关管理制度，共同加强学生实习实训过程管理，不断提高实习实训效果和质量。</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五）创新创业教育改革项目。此项目主要面向高校，由企业提供师资、软硬件条件、投资基金等，支持高校建设创新创业教育课程体系、实践训练体系、创客空间、项目孵化转化平台等，支持高校创新创业教育改革。</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hint="eastAsia" w:ascii="仿宋" w:hAnsi="仿宋" w:eastAsia="仿宋"/>
          <w:sz w:val="28"/>
          <w:szCs w:val="28"/>
        </w:rPr>
      </w:pPr>
      <w:r>
        <w:rPr>
          <w:rFonts w:hint="eastAsia" w:ascii="仿宋" w:hAnsi="仿宋" w:eastAsia="仿宋"/>
          <w:b/>
          <w:bCs/>
          <w:sz w:val="28"/>
          <w:szCs w:val="28"/>
        </w:rPr>
        <w:t>（一）新工科、新医科、新农科、新文科建设项目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7</w:t>
      </w:r>
      <w:r>
        <w:rPr>
          <w:rFonts w:hint="eastAsia" w:ascii="仿宋" w:hAnsi="仿宋" w:eastAsia="仿宋"/>
          <w:sz w:val="28"/>
          <w:szCs w:val="28"/>
        </w:rPr>
        <w:t>个项目。</w:t>
      </w:r>
      <w:r>
        <w:rPr>
          <w:rFonts w:hint="eastAsia" w:ascii="仿宋" w:hAnsi="仿宋" w:eastAsia="仿宋"/>
          <w:sz w:val="28"/>
          <w:szCs w:val="28"/>
          <w:lang w:eastAsia="zh-CN"/>
        </w:rPr>
        <w:t>将</w:t>
      </w:r>
      <w:r>
        <w:rPr>
          <w:rFonts w:hint="eastAsia" w:ascii="仿宋" w:hAnsi="仿宋" w:eastAsia="仿宋"/>
          <w:sz w:val="28"/>
          <w:szCs w:val="28"/>
        </w:rPr>
        <w:t>在“人工智能专业”、“出版专业”、“翻译专业”、“医学专业”、“会计专业”、“法学专业”、“图书情报专业”等学科方向上，支持高校的人才培养和专业综合改革，赋能高校在双一流背景下建设一流的学科课程、培养一流的师资队伍。</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二</w:t>
      </w:r>
      <w:r>
        <w:rPr>
          <w:rFonts w:hint="eastAsia" w:ascii="仿宋" w:hAnsi="仿宋" w:eastAsia="仿宋"/>
          <w:b/>
          <w:bCs/>
          <w:sz w:val="28"/>
          <w:szCs w:val="28"/>
        </w:rPr>
        <w:t>）教学内容和课程体系改革项目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7</w:t>
      </w:r>
      <w:r>
        <w:rPr>
          <w:rFonts w:hint="eastAsia" w:ascii="仿宋" w:hAnsi="仿宋" w:eastAsia="仿宋"/>
          <w:sz w:val="28"/>
          <w:szCs w:val="28"/>
        </w:rPr>
        <w:t>个项目。将开展“人工智能”、“出版”、“翻译”、“医学”、“会计”、“法学”、“图书情报”等方向推动大学生系统能力培养的课程建设项目和教改项目；开展推动与普及大学计算机课程教学的努力，设立专项和基础教改项目。</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三</w:t>
      </w:r>
      <w:r>
        <w:rPr>
          <w:rFonts w:hint="eastAsia" w:ascii="仿宋" w:hAnsi="仿宋" w:eastAsia="仿宋"/>
          <w:b/>
          <w:bCs/>
          <w:sz w:val="28"/>
          <w:szCs w:val="28"/>
        </w:rPr>
        <w:t>）师资培训项目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7</w:t>
      </w:r>
      <w:r>
        <w:rPr>
          <w:rFonts w:hint="eastAsia" w:ascii="仿宋" w:hAnsi="仿宋" w:eastAsia="仿宋"/>
          <w:sz w:val="28"/>
          <w:szCs w:val="28"/>
        </w:rPr>
        <w:t>个项目。围绕当前的产业技术热点，协助提升一线教学教师的技术和课程建设水平。具体举办7期师资培训班，围绕“人工智能”、“出版”、“翻译”、“医学”、“会计”、“法学”、“图书情报”等领域开展，七者的培训班设置比例为1:1:1:1:1:1:1。</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（四）实践条件和实践基地建设项目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拟设立7个项目。</w:t>
      </w:r>
      <w:r>
        <w:rPr>
          <w:rFonts w:hint="eastAsia" w:ascii="仿宋" w:hAnsi="仿宋" w:eastAsia="仿宋"/>
          <w:sz w:val="28"/>
          <w:szCs w:val="28"/>
          <w:lang w:eastAsia="zh-CN"/>
        </w:rPr>
        <w:t>将</w:t>
      </w:r>
      <w:r>
        <w:rPr>
          <w:rFonts w:hint="eastAsia" w:ascii="仿宋" w:hAnsi="仿宋" w:eastAsia="仿宋"/>
          <w:sz w:val="28"/>
          <w:szCs w:val="28"/>
        </w:rPr>
        <w:t>在“人工智能专业”、“出版专业”、“翻译专业”、“医学专业”、“会计专业”、“法学专业”、“图书情报专业”等学科方向上，面向高校有关院系，由企业提供软、硬件设备或平台，在高校建设联合实验室、实践基地等，并开发有关的实验教学资源，提升实践教学水平。</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（五）创新创业教育改革项目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21</w:t>
      </w:r>
      <w:r>
        <w:rPr>
          <w:rFonts w:hint="eastAsia" w:ascii="仿宋" w:hAnsi="仿宋" w:eastAsia="仿宋"/>
          <w:sz w:val="28"/>
          <w:szCs w:val="28"/>
        </w:rPr>
        <w:t>个项目。围绕“疫情与教育”开展重要性、实用性、创新性的教育改革成果研发，支持高校建设创新创业教育课程体系、实践训练体系、创客空间、项目孵化转化平台等，支持高校创新创业教育改革。</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hint="eastAsia" w:ascii="仿宋" w:hAnsi="仿宋" w:eastAsia="仿宋"/>
          <w:sz w:val="28"/>
          <w:szCs w:val="28"/>
        </w:rPr>
      </w:pPr>
      <w:r>
        <w:rPr>
          <w:rFonts w:hint="eastAsia" w:ascii="仿宋" w:hAnsi="仿宋" w:eastAsia="仿宋"/>
          <w:b/>
          <w:bCs/>
          <w:sz w:val="28"/>
          <w:szCs w:val="28"/>
        </w:rPr>
        <w:t>（一）新工科、新医科、新农科、新文科建设项目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lang w:eastAsia="zh-CN"/>
        </w:rPr>
        <w:t>结合高校新工科、新医科、新农科、新文科建设项目，根据工程教育认证要求，将传统的线下填表式认证工作，转化为线上系统自动生成认证报告的智能平台</w:t>
      </w:r>
      <w:r>
        <w:rPr>
          <w:rFonts w:hint="eastAsia" w:ascii="仿宋" w:hAnsi="仿宋" w:eastAsia="仿宋"/>
          <w:sz w:val="28"/>
          <w:szCs w:val="28"/>
        </w:rPr>
        <w:t>。以学校、院系为单位进行项目申报，需提供配套财力或资源支持。</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二</w:t>
      </w:r>
      <w:r>
        <w:rPr>
          <w:rFonts w:hint="eastAsia" w:ascii="仿宋" w:hAnsi="仿宋" w:eastAsia="仿宋"/>
          <w:b/>
          <w:bCs/>
          <w:sz w:val="28"/>
          <w:szCs w:val="28"/>
        </w:rPr>
        <w:t>）教学内容和课程体系改革项目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同等条件下，优先考虑受益面大的课程申报。</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以学校、院系为单位进行项目申报，需提供配套财力或资源支持。</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三</w:t>
      </w:r>
      <w:r>
        <w:rPr>
          <w:rFonts w:hint="eastAsia" w:ascii="仿宋" w:hAnsi="仿宋" w:eastAsia="仿宋"/>
          <w:b/>
          <w:bCs/>
          <w:sz w:val="28"/>
          <w:szCs w:val="28"/>
        </w:rPr>
        <w:t>）师资培训项目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将针对“人工智能”、“出版”、“翻译”、“医学”、“会计”、“法学”、“图书情报”等主题与伙伴高校合作举办师资培训与课程建设研讨班。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以学校、院系为单位进行项目申报，需提供配套财力或资源支持。</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（四）实践条件和实践基地建设项目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根据高校实习实践管理特点，结合移动端自身的特质，将传统统意义上的重管理调整为重过程，保留实习过程及实习记录，强化实习评测，增加实习过程中几方的交流互动。</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参与项目申报的负责人，要求有一定的信息化应用水平，具备一定的移动信息化教学素养，能将新技术良好应用于课堂，将新技术与管理需求进行有效结合。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以学校、院系为单位进行项目申报，需提供配套财力或资源支持。</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（五）创新创业教育改革项目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该类项目鼓励以下形式的实践和探索：通过校企合作，围绕当前“</w:t>
      </w:r>
      <w:r>
        <w:rPr>
          <w:rFonts w:hint="eastAsia" w:ascii="仿宋" w:hAnsi="仿宋" w:eastAsia="仿宋"/>
          <w:sz w:val="28"/>
          <w:szCs w:val="28"/>
          <w:lang w:eastAsia="zh-CN"/>
        </w:rPr>
        <w:t>疫情与教育</w:t>
      </w:r>
      <w:r>
        <w:rPr>
          <w:rFonts w:hint="eastAsia" w:ascii="仿宋" w:hAnsi="仿宋" w:eastAsia="仿宋"/>
          <w:sz w:val="28"/>
          <w:szCs w:val="28"/>
        </w:rPr>
        <w:t>”热点共建课程体系，探索高校关于“</w:t>
      </w:r>
      <w:r>
        <w:rPr>
          <w:rFonts w:hint="eastAsia" w:ascii="仿宋" w:hAnsi="仿宋" w:eastAsia="仿宋"/>
          <w:sz w:val="28"/>
          <w:szCs w:val="28"/>
          <w:lang w:eastAsia="zh-CN"/>
        </w:rPr>
        <w:t>疫情与教育</w:t>
      </w:r>
      <w:r>
        <w:rPr>
          <w:rFonts w:hint="eastAsia" w:ascii="仿宋" w:hAnsi="仿宋" w:eastAsia="仿宋"/>
          <w:sz w:val="28"/>
          <w:szCs w:val="28"/>
        </w:rPr>
        <w:t>”的顶层设计、培养方案、精品课打造、实践指导工作。</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参与项目申报的负责人，要求有一定的信息化应用水平，具备一定的移动信息化教学素养，能将新技术良好应用于课堂，将新技术与管理需求进行有效结合。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以学校、院系为单位进行项目申报，需提供配套财力或资源支持。</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lang w:val="en-US" w:eastAsia="zh-CN"/>
        </w:rPr>
        <w:t>1.</w:t>
      </w:r>
      <w:r>
        <w:rPr>
          <w:rFonts w:hint="eastAsia" w:ascii="仿宋" w:hAnsi="仿宋" w:eastAsia="仿宋"/>
          <w:b/>
          <w:bCs/>
          <w:sz w:val="28"/>
          <w:szCs w:val="28"/>
        </w:rPr>
        <w:t>新工科、新医科、新农科、新文科建设项目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需要共同研发《工程教育认证平台》、《朗润学者认证平台》、《朗润学分互认平台》、《朗润学堂金课平台》、《产学项目索引平台》、《学科考试服务平台》、《考研资源数据库》等产品，并进行成果转化，注重平台的重要性、实用性和创新性价值。</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2</w:t>
      </w:r>
      <w:r>
        <w:rPr>
          <w:rFonts w:hint="eastAsia" w:ascii="仿宋" w:hAnsi="仿宋" w:eastAsia="仿宋"/>
          <w:b/>
          <w:bCs/>
          <w:sz w:val="28"/>
          <w:szCs w:val="28"/>
        </w:rPr>
        <w:t>.立项示范课程建设项目须完成以下任务：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3</w:t>
      </w:r>
      <w:r>
        <w:rPr>
          <w:rFonts w:hint="eastAsia" w:ascii="仿宋" w:hAnsi="仿宋" w:eastAsia="仿宋"/>
          <w:b/>
          <w:bCs/>
          <w:sz w:val="28"/>
          <w:szCs w:val="28"/>
        </w:rPr>
        <w:t>.立项教改项目须完成以下任务：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lang w:val="en-US" w:eastAsia="zh-CN"/>
        </w:rPr>
        <w:t>4.师资培训项目须完成以下任务：</w:t>
      </w:r>
    </w:p>
    <w:p>
      <w:pPr>
        <w:spacing w:line="560" w:lineRule="exact"/>
        <w:ind w:firstLine="560"/>
        <w:rPr>
          <w:rFonts w:hint="eastAsia" w:ascii="仿宋" w:hAnsi="仿宋" w:eastAsia="仿宋"/>
          <w:sz w:val="28"/>
          <w:szCs w:val="28"/>
        </w:rPr>
      </w:pPr>
      <w:r>
        <w:rPr>
          <w:rFonts w:hint="eastAsia" w:ascii="仿宋" w:hAnsi="仿宋" w:eastAsia="仿宋"/>
          <w:sz w:val="28"/>
          <w:szCs w:val="28"/>
        </w:rPr>
        <w:t>将针对“人工智能”、“出版”、“翻译”、“医学”、“会计”、“法学”、“图书情报”等主题与伙伴高校合作举办师资培训与课程建设研讨班。</w:t>
      </w:r>
    </w:p>
    <w:p>
      <w:pPr>
        <w:spacing w:line="560" w:lineRule="exact"/>
        <w:ind w:firstLine="562" w:firstLineChars="200"/>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5.实践条件和实践基地建设项目须完成以下任务：</w:t>
      </w:r>
    </w:p>
    <w:p>
      <w:pPr>
        <w:spacing w:line="560" w:lineRule="exact"/>
        <w:ind w:firstLine="560"/>
        <w:rPr>
          <w:rFonts w:hint="eastAsia" w:ascii="仿宋" w:hAnsi="仿宋" w:eastAsia="仿宋"/>
          <w:sz w:val="28"/>
          <w:szCs w:val="28"/>
          <w:lang w:val="en-US" w:eastAsia="zh-CN"/>
        </w:rPr>
      </w:pPr>
      <w:r>
        <w:rPr>
          <w:rFonts w:hint="eastAsia" w:ascii="仿宋" w:hAnsi="仿宋" w:eastAsia="仿宋"/>
          <w:sz w:val="28"/>
          <w:szCs w:val="28"/>
          <w:lang w:val="en-US" w:eastAsia="zh-CN"/>
        </w:rPr>
        <w:t>根据高校实习实践管理特点，结合移动端自身的特质，将传统统意义上的重管理调整为重过程，保留实习过程及实习记录，强化实习评测，增加实习过程中几方的交流互动。</w:t>
      </w:r>
    </w:p>
    <w:p>
      <w:pPr>
        <w:spacing w:line="560" w:lineRule="exact"/>
        <w:ind w:firstLine="562" w:firstLineChars="200"/>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6.创新创业教育改革项目须完成以下任务：</w:t>
      </w:r>
    </w:p>
    <w:p>
      <w:pPr>
        <w:spacing w:line="560" w:lineRule="exact"/>
        <w:ind w:firstLine="560"/>
        <w:rPr>
          <w:rFonts w:hint="default" w:ascii="仿宋" w:hAnsi="仿宋" w:eastAsia="仿宋"/>
          <w:sz w:val="28"/>
          <w:szCs w:val="28"/>
          <w:lang w:val="en-US" w:eastAsia="zh-CN"/>
        </w:rPr>
      </w:pPr>
      <w:r>
        <w:rPr>
          <w:rFonts w:hint="eastAsia" w:ascii="仿宋" w:hAnsi="仿宋" w:eastAsia="仿宋"/>
          <w:sz w:val="28"/>
          <w:szCs w:val="28"/>
          <w:lang w:val="en-US" w:eastAsia="zh-CN"/>
        </w:rPr>
        <w:t>该类项目鼓励以下形式的实践和探索：通过校企合作，围绕当前“疫情与教育”热点共建课程体系，探索高校关于“疫情与教育”的顶层设计、培养方案、精品课打造、实践指导工作。</w:t>
      </w:r>
    </w:p>
    <w:p>
      <w:pPr>
        <w:spacing w:line="560" w:lineRule="exact"/>
        <w:ind w:firstLine="560"/>
        <w:rPr>
          <w:rFonts w:hint="eastAsia" w:ascii="仿宋" w:hAnsi="仿宋" w:eastAsia="仿宋"/>
          <w:sz w:val="28"/>
          <w:szCs w:val="28"/>
        </w:rPr>
      </w:pPr>
      <w:r>
        <w:rPr>
          <w:rFonts w:hint="eastAsia" w:ascii="仿宋" w:hAnsi="仿宋" w:eastAsia="仿宋"/>
          <w:sz w:val="28"/>
          <w:szCs w:val="28"/>
        </w:rPr>
        <w:t>重庆维普资讯有限公司</w:t>
      </w:r>
      <w:r>
        <w:rPr>
          <w:rFonts w:hint="eastAsia" w:ascii="仿宋" w:hAnsi="仿宋" w:eastAsia="仿宋"/>
          <w:sz w:val="28"/>
          <w:szCs w:val="28"/>
          <w:lang w:eastAsia="zh-CN"/>
        </w:rPr>
        <w:t>和合作院校</w:t>
      </w:r>
      <w:r>
        <w:rPr>
          <w:rFonts w:hint="eastAsia" w:ascii="仿宋" w:hAnsi="仿宋" w:eastAsia="仿宋"/>
          <w:sz w:val="28"/>
          <w:szCs w:val="28"/>
        </w:rPr>
        <w:t>对所</w:t>
      </w:r>
      <w:r>
        <w:rPr>
          <w:rFonts w:hint="eastAsia" w:ascii="仿宋" w:hAnsi="仿宋" w:eastAsia="仿宋"/>
          <w:sz w:val="28"/>
          <w:szCs w:val="28"/>
          <w:lang w:eastAsia="zh-CN"/>
        </w:rPr>
        <w:t>产出</w:t>
      </w:r>
      <w:r>
        <w:rPr>
          <w:rFonts w:hint="eastAsia" w:ascii="仿宋" w:hAnsi="仿宋" w:eastAsia="仿宋"/>
          <w:sz w:val="28"/>
          <w:szCs w:val="28"/>
        </w:rPr>
        <w:t>成果</w:t>
      </w:r>
      <w:r>
        <w:rPr>
          <w:rFonts w:hint="eastAsia" w:ascii="仿宋" w:hAnsi="仿宋" w:eastAsia="仿宋"/>
          <w:sz w:val="28"/>
          <w:szCs w:val="28"/>
          <w:lang w:eastAsia="zh-CN"/>
        </w:rPr>
        <w:t>共同拥有</w:t>
      </w:r>
      <w:r>
        <w:rPr>
          <w:rFonts w:hint="eastAsia" w:ascii="仿宋" w:hAnsi="仿宋" w:eastAsia="仿宋"/>
          <w:sz w:val="28"/>
          <w:szCs w:val="28"/>
        </w:rPr>
        <w:t>知识产权。</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w:t>
      </w:r>
      <w:r>
        <w:rPr>
          <w:rFonts w:hint="eastAsia" w:ascii="仿宋" w:hAnsi="仿宋" w:eastAsia="仿宋"/>
          <w:sz w:val="28"/>
          <w:szCs w:val="28"/>
          <w:lang w:val="en-US" w:eastAsia="zh-CN"/>
        </w:rPr>
        <w:t>7项</w:t>
      </w:r>
      <w:r>
        <w:rPr>
          <w:rFonts w:hint="eastAsia" w:ascii="仿宋" w:hAnsi="仿宋" w:eastAsia="仿宋"/>
          <w:sz w:val="28"/>
          <w:szCs w:val="28"/>
        </w:rPr>
        <w:t>新工科、新医科、新农科、新文科建设项目</w:t>
      </w:r>
      <w:r>
        <w:rPr>
          <w:rFonts w:hint="eastAsia" w:ascii="仿宋" w:hAnsi="仿宋" w:eastAsia="仿宋"/>
          <w:sz w:val="28"/>
          <w:szCs w:val="28"/>
          <w:lang w:eastAsia="zh-CN"/>
        </w:rPr>
        <w:t>；</w:t>
      </w:r>
      <w:r>
        <w:rPr>
          <w:rFonts w:hint="eastAsia" w:ascii="仿宋" w:hAnsi="仿宋" w:eastAsia="仿宋"/>
          <w:sz w:val="28"/>
          <w:szCs w:val="28"/>
          <w:lang w:val="en-US" w:eastAsia="zh-CN"/>
        </w:rPr>
        <w:t>7项</w:t>
      </w:r>
      <w:r>
        <w:rPr>
          <w:rFonts w:hint="eastAsia" w:ascii="仿宋" w:hAnsi="仿宋" w:eastAsia="仿宋"/>
          <w:sz w:val="28"/>
          <w:szCs w:val="28"/>
          <w:lang w:eastAsia="zh-CN"/>
        </w:rPr>
        <w:t>教学内容和课程体系改革项目；</w:t>
      </w:r>
      <w:r>
        <w:rPr>
          <w:rFonts w:hint="eastAsia" w:ascii="仿宋" w:hAnsi="仿宋" w:eastAsia="仿宋"/>
          <w:sz w:val="28"/>
          <w:szCs w:val="28"/>
          <w:lang w:val="en-US" w:eastAsia="zh-CN"/>
        </w:rPr>
        <w:t>7</w:t>
      </w:r>
      <w:r>
        <w:rPr>
          <w:rFonts w:hint="eastAsia" w:ascii="仿宋" w:hAnsi="仿宋" w:eastAsia="仿宋"/>
          <w:sz w:val="28"/>
          <w:szCs w:val="28"/>
        </w:rPr>
        <w:t>项师资培训项目</w:t>
      </w:r>
      <w:r>
        <w:rPr>
          <w:rFonts w:hint="eastAsia" w:ascii="仿宋" w:hAnsi="仿宋" w:eastAsia="仿宋"/>
          <w:sz w:val="28"/>
          <w:szCs w:val="28"/>
          <w:lang w:eastAsia="zh-CN"/>
        </w:rPr>
        <w:t>；</w:t>
      </w:r>
      <w:r>
        <w:rPr>
          <w:rFonts w:hint="eastAsia" w:ascii="仿宋" w:hAnsi="仿宋" w:eastAsia="仿宋"/>
          <w:sz w:val="28"/>
          <w:szCs w:val="28"/>
          <w:lang w:val="en-US" w:eastAsia="zh-CN"/>
        </w:rPr>
        <w:t>7项实践条件和实践基地建设项目和21项创新创业教育改革项目</w:t>
      </w:r>
      <w:r>
        <w:rPr>
          <w:rFonts w:hint="eastAsia" w:ascii="仿宋" w:hAnsi="仿宋" w:eastAsia="仿宋"/>
          <w:sz w:val="28"/>
          <w:szCs w:val="28"/>
        </w:rPr>
        <w:t xml:space="preserve">。建设周期均从立项日起为期一年。 </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1.经费：重庆维普资讯有限公司拟资助入选的项目</w:t>
      </w:r>
      <w:r>
        <w:rPr>
          <w:rFonts w:hint="eastAsia" w:ascii="仿宋" w:hAnsi="仿宋" w:eastAsia="仿宋"/>
          <w:sz w:val="28"/>
          <w:szCs w:val="28"/>
          <w:lang w:eastAsia="zh-CN"/>
        </w:rPr>
        <w:t>，</w:t>
      </w:r>
      <w:r>
        <w:rPr>
          <w:rFonts w:hint="eastAsia" w:ascii="仿宋" w:hAnsi="仿宋" w:eastAsia="仿宋"/>
          <w:sz w:val="28"/>
          <w:szCs w:val="28"/>
        </w:rPr>
        <w:t>提供的专项资金（不包含软硬件投入），其中新工科、新医科、新农科、新文科建设、教学内容和课程体系改革、创新创业教育改革项目等支持资金2万元/项</w:t>
      </w:r>
      <w:r>
        <w:rPr>
          <w:rFonts w:hint="eastAsia" w:ascii="仿宋" w:hAnsi="仿宋" w:eastAsia="仿宋"/>
          <w:sz w:val="28"/>
          <w:szCs w:val="28"/>
          <w:lang w:eastAsia="zh-CN"/>
        </w:rPr>
        <w:t>；</w:t>
      </w:r>
      <w:r>
        <w:rPr>
          <w:rFonts w:hint="eastAsia" w:ascii="仿宋" w:hAnsi="仿宋" w:eastAsia="仿宋"/>
          <w:sz w:val="28"/>
          <w:szCs w:val="28"/>
        </w:rPr>
        <w:t>师资培训项目支持资金1万元/项；实践条件和实践基地建设项目软硬件支持价值总额4万元/项。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2.重庆维普资讯有限公司将为立项项目提供必要的支持。在项目开展的一年期内，保持双向沟通和交流，促进建设项目的顺利进行。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六、申请办法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1.申报者应在</w:t>
      </w:r>
      <w:r>
        <w:rPr>
          <w:rFonts w:hint="eastAsia" w:ascii="仿宋" w:hAnsi="仿宋" w:eastAsia="仿宋"/>
          <w:sz w:val="28"/>
          <w:szCs w:val="28"/>
          <w:lang w:eastAsia="zh-CN"/>
        </w:rPr>
        <w:t>《双一流</w:t>
      </w:r>
      <w:r>
        <w:rPr>
          <w:rFonts w:hint="eastAsia" w:ascii="仿宋" w:hAnsi="仿宋" w:eastAsia="仿宋" w:cs="仿宋"/>
          <w:sz w:val="28"/>
          <w:szCs w:val="28"/>
          <w:lang w:eastAsia="zh-CN"/>
        </w:rPr>
        <w:t>·</w:t>
      </w:r>
      <w:r>
        <w:rPr>
          <w:rFonts w:hint="eastAsia" w:ascii="仿宋" w:hAnsi="仿宋" w:eastAsia="仿宋"/>
          <w:sz w:val="28"/>
          <w:szCs w:val="28"/>
          <w:lang w:eastAsia="zh-CN"/>
        </w:rPr>
        <w:t>产学项目索引平台》的维普项目申报入口</w:t>
      </w:r>
      <w:r>
        <w:rPr>
          <w:rFonts w:hint="eastAsia" w:ascii="仿宋" w:hAnsi="仿宋" w:eastAsia="仿宋"/>
          <w:sz w:val="28"/>
          <w:szCs w:val="28"/>
        </w:rPr>
        <w:t>（</w:t>
      </w:r>
      <w:r>
        <w:rPr>
          <w:rFonts w:ascii="仿宋" w:hAnsi="仿宋" w:eastAsia="仿宋"/>
          <w:sz w:val="28"/>
          <w:szCs w:val="28"/>
        </w:rPr>
        <w:t>http://</w:t>
      </w:r>
      <w:r>
        <w:rPr>
          <w:rFonts w:hint="eastAsia" w:ascii="仿宋" w:hAnsi="仿宋" w:eastAsia="仿宋"/>
          <w:sz w:val="28"/>
          <w:szCs w:val="28"/>
          <w:lang w:val="en-US" w:eastAsia="zh-CN"/>
        </w:rPr>
        <w:t>shuangyiliu.cqvip.com</w:t>
      </w:r>
      <w:r>
        <w:rPr>
          <w:rFonts w:hint="eastAsia" w:ascii="仿宋" w:hAnsi="仿宋" w:eastAsia="仿宋"/>
          <w:sz w:val="28"/>
          <w:szCs w:val="28"/>
        </w:rPr>
        <w:t>）注册教师用户，填写申报相关信息，并下载《</w:t>
      </w:r>
      <w:r>
        <w:rPr>
          <w:rFonts w:hint="eastAsia" w:ascii="仿宋" w:hAnsi="仿宋" w:eastAsia="仿宋"/>
          <w:sz w:val="28"/>
          <w:szCs w:val="28"/>
          <w:lang w:val="en-US" w:eastAsia="zh-CN"/>
        </w:rPr>
        <w:t>2020</w:t>
      </w:r>
      <w:r>
        <w:rPr>
          <w:rFonts w:hint="eastAsia" w:ascii="仿宋" w:hAnsi="仿宋" w:eastAsia="仿宋"/>
          <w:sz w:val="28"/>
          <w:szCs w:val="28"/>
        </w:rPr>
        <w:t>年重庆维普资讯有限公司</w:t>
      </w:r>
      <w:r>
        <w:rPr>
          <w:rFonts w:hint="eastAsia" w:ascii="仿宋" w:hAnsi="仿宋" w:eastAsia="仿宋"/>
          <w:sz w:val="28"/>
          <w:szCs w:val="28"/>
          <w:lang w:eastAsia="zh-CN"/>
        </w:rPr>
        <w:t>教育厅</w:t>
      </w:r>
      <w:r>
        <w:rPr>
          <w:rFonts w:hint="eastAsia" w:ascii="仿宋" w:hAnsi="仿宋" w:eastAsia="仿宋"/>
          <w:sz w:val="28"/>
          <w:szCs w:val="28"/>
        </w:rPr>
        <w:t>产学合作协同育人项目申报书》进行填写。</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项目申报人须在平台项目截止时间前将加盖高校校级主管部门公章的申请书形成PDF格式电子文档（无需提供纸质文档）上传至平台。若有任何疑问，请与企业项目负责人联系。企业项目负责人：范兴丰，电话：17783085141，邮箱：459050584@qq</w:t>
      </w:r>
      <w:r>
        <w:rPr>
          <w:rFonts w:ascii="仿宋" w:hAnsi="仿宋" w:eastAsia="仿宋"/>
          <w:sz w:val="28"/>
          <w:szCs w:val="28"/>
        </w:rPr>
        <w:t>.</w:t>
      </w:r>
      <w:r>
        <w:rPr>
          <w:rFonts w:hint="eastAsia" w:ascii="仿宋" w:hAnsi="仿宋" w:eastAsia="仿宋"/>
          <w:sz w:val="28"/>
          <w:szCs w:val="28"/>
        </w:rPr>
        <w:t>com。</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3.重庆维普资讯有限公司将于项目申报结束后组织专家进行项目评审，并及时公布入选项目名单。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重庆维普资讯有限公司将与项目申报负责人所在高校签署立项项目协议书。立项项目周期为1年，所有工作应在立项项目协议书约定的项目周期内完成。项目到期后，项目负责人提交结题报告及项目成果，重庆维普资讯有限公司将对项目进行验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有关本申报指南的说明和申报书格式，请参见网址：http://shuangyiliu</w:t>
      </w:r>
      <w:r>
        <w:rPr>
          <w:rFonts w:ascii="仿宋" w:hAnsi="仿宋" w:eastAsia="仿宋"/>
          <w:sz w:val="28"/>
          <w:szCs w:val="28"/>
        </w:rPr>
        <w:t>.cqvip</w:t>
      </w:r>
      <w:r>
        <w:rPr>
          <w:rFonts w:hint="eastAsia" w:ascii="仿宋" w:hAnsi="仿宋" w:eastAsia="仿宋"/>
          <w:sz w:val="28"/>
          <w:szCs w:val="28"/>
        </w:rPr>
        <w:t>.com。</w:t>
      </w:r>
      <w:bookmarkStart w:id="0" w:name="_GoBack"/>
      <w:bookmarkEnd w:id="0"/>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1BEF4EDF"/>
    <w:rsid w:val="1D1A28A5"/>
    <w:rsid w:val="1D2143FB"/>
    <w:rsid w:val="1F426FD3"/>
    <w:rsid w:val="31D71EF8"/>
    <w:rsid w:val="37392A7B"/>
    <w:rsid w:val="37C37264"/>
    <w:rsid w:val="393A2DAD"/>
    <w:rsid w:val="408C4D37"/>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8">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C7A1C-209B-4DB1-8160-628D7CC6F107}">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3</TotalTime>
  <ScaleCrop>false</ScaleCrop>
  <LinksUpToDate>false</LinksUpToDate>
  <CharactersWithSpaces>1972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2017-11-04T10:59:00Z</dcterms:created>
  <dc:creator>sf</dc:creator>
  <cp:lastModifiedBy>Administrator</cp:lastModifiedBy>
  <cp:lastPrinted>2017-11-04T11:13:00Z</cp:lastPrinted>
  <dcterms:modified xsi:type="dcterms:W3CDTF">2020-03-06T04:20:04Z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KSORubyTemplateID" linkTarget="0">
    <vt:lpwstr>6</vt:lpwstr>
  </property>
</Properties>
</file>